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AD70CA" w:rsidRPr="00AD70CA" w14:paraId="4AA5A0DA" w14:textId="77777777" w:rsidTr="00AD70CA">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AD70CA" w:rsidRPr="00AD70CA" w14:paraId="5227455C"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4FE381E6" w14:textId="77777777" w:rsidR="00AD70CA" w:rsidRPr="00AD70CA" w:rsidRDefault="00AD70CA" w:rsidP="00AD70CA">
                  <w:pPr>
                    <w:spacing w:after="0" w:line="240" w:lineRule="atLeast"/>
                    <w:rPr>
                      <w:rFonts w:ascii="Times New Roman" w:eastAsia="Times New Roman" w:hAnsi="Times New Roman" w:cs="Times New Roman"/>
                      <w:sz w:val="24"/>
                      <w:szCs w:val="24"/>
                      <w:lang w:eastAsia="tr-TR"/>
                    </w:rPr>
                  </w:pPr>
                  <w:r w:rsidRPr="00AD70CA">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65FB2CE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6FF62CF2" w14:textId="77777777" w:rsidR="00AD70CA" w:rsidRPr="00AD70CA" w:rsidRDefault="00AD70CA" w:rsidP="00AD70CA">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AD70CA">
                    <w:rPr>
                      <w:rFonts w:ascii="Arial" w:eastAsia="Times New Roman" w:hAnsi="Arial" w:cs="Arial"/>
                      <w:sz w:val="16"/>
                      <w:szCs w:val="16"/>
                      <w:lang w:eastAsia="tr-TR"/>
                    </w:rPr>
                    <w:t>Sayı : 31517</w:t>
                  </w:r>
                </w:p>
              </w:tc>
            </w:tr>
            <w:tr w:rsidR="00AD70CA" w:rsidRPr="00AD70CA" w14:paraId="64A1DEA5" w14:textId="77777777">
              <w:trPr>
                <w:trHeight w:val="480"/>
                <w:jc w:val="center"/>
              </w:trPr>
              <w:tc>
                <w:tcPr>
                  <w:tcW w:w="8789" w:type="dxa"/>
                  <w:gridSpan w:val="3"/>
                  <w:tcMar>
                    <w:top w:w="0" w:type="dxa"/>
                    <w:left w:w="108" w:type="dxa"/>
                    <w:bottom w:w="0" w:type="dxa"/>
                    <w:right w:w="108" w:type="dxa"/>
                  </w:tcMar>
                  <w:vAlign w:val="center"/>
                  <w:hideMark/>
                </w:tcPr>
                <w:p w14:paraId="479CC798" w14:textId="77777777" w:rsidR="00AD70CA" w:rsidRPr="00AD70CA" w:rsidRDefault="00AD70CA" w:rsidP="00AD70CA">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AD70CA">
                    <w:rPr>
                      <w:rFonts w:ascii="Arial" w:eastAsia="Times New Roman" w:hAnsi="Arial" w:cs="Arial"/>
                      <w:b/>
                      <w:bCs/>
                      <w:color w:val="000080"/>
                      <w:sz w:val="18"/>
                      <w:szCs w:val="18"/>
                      <w:lang w:eastAsia="tr-TR"/>
                    </w:rPr>
                    <w:t>TEBLİĞ</w:t>
                  </w:r>
                </w:p>
              </w:tc>
            </w:tr>
            <w:tr w:rsidR="00AD70CA" w:rsidRPr="00AD70CA" w14:paraId="4F3C57A8" w14:textId="77777777">
              <w:trPr>
                <w:trHeight w:val="480"/>
                <w:jc w:val="center"/>
              </w:trPr>
              <w:tc>
                <w:tcPr>
                  <w:tcW w:w="8789" w:type="dxa"/>
                  <w:gridSpan w:val="3"/>
                  <w:tcMar>
                    <w:top w:w="0" w:type="dxa"/>
                    <w:left w:w="108" w:type="dxa"/>
                    <w:bottom w:w="0" w:type="dxa"/>
                    <w:right w:w="108" w:type="dxa"/>
                  </w:tcMar>
                  <w:vAlign w:val="center"/>
                  <w:hideMark/>
                </w:tcPr>
                <w:p w14:paraId="30E74446" w14:textId="77777777" w:rsidR="00AD70CA" w:rsidRPr="00AD70CA" w:rsidRDefault="00AD70CA" w:rsidP="00AD70CA">
                  <w:pPr>
                    <w:spacing w:after="0" w:line="240" w:lineRule="atLeast"/>
                    <w:ind w:firstLine="566"/>
                    <w:jc w:val="both"/>
                    <w:rPr>
                      <w:rFonts w:ascii="Times New Roman" w:eastAsia="Times New Roman" w:hAnsi="Times New Roman" w:cs="Times New Roman"/>
                      <w:u w:val="single"/>
                      <w:lang w:eastAsia="tr-TR"/>
                    </w:rPr>
                  </w:pPr>
                  <w:r w:rsidRPr="00AD70CA">
                    <w:rPr>
                      <w:rFonts w:ascii="Times New Roman" w:eastAsia="Times New Roman" w:hAnsi="Times New Roman" w:cs="Times New Roman"/>
                      <w:sz w:val="18"/>
                      <w:szCs w:val="18"/>
                      <w:u w:val="single"/>
                      <w:lang w:eastAsia="tr-TR"/>
                    </w:rPr>
                    <w:t>Kamu İhale Kurumundan:</w:t>
                  </w:r>
                </w:p>
                <w:p w14:paraId="3332ED39" w14:textId="77777777" w:rsidR="00AD70CA" w:rsidRPr="00AD70CA" w:rsidRDefault="00AD70CA" w:rsidP="00AD70CA">
                  <w:pPr>
                    <w:spacing w:after="0" w:line="240" w:lineRule="atLeast"/>
                    <w:jc w:val="center"/>
                    <w:rPr>
                      <w:rFonts w:ascii="Times New Roman" w:eastAsia="Times New Roman" w:hAnsi="Times New Roman" w:cs="Times New Roman"/>
                      <w:b/>
                      <w:bCs/>
                      <w:sz w:val="19"/>
                      <w:szCs w:val="19"/>
                      <w:lang w:eastAsia="tr-TR"/>
                    </w:rPr>
                  </w:pPr>
                  <w:r w:rsidRPr="00AD70CA">
                    <w:rPr>
                      <w:rFonts w:ascii="Times New Roman" w:eastAsia="Times New Roman" w:hAnsi="Times New Roman" w:cs="Times New Roman"/>
                      <w:b/>
                      <w:bCs/>
                      <w:sz w:val="18"/>
                      <w:szCs w:val="18"/>
                      <w:lang w:eastAsia="tr-TR"/>
                    </w:rPr>
                    <w:t>KAMU İHALE GENEL TEBLİĞİNDE DEĞİŞİKLİK</w:t>
                  </w:r>
                </w:p>
                <w:p w14:paraId="43C37B99" w14:textId="77777777" w:rsidR="00AD70CA" w:rsidRPr="00AD70CA" w:rsidRDefault="00AD70CA" w:rsidP="00AD70CA">
                  <w:pPr>
                    <w:spacing w:after="0" w:line="240" w:lineRule="atLeast"/>
                    <w:jc w:val="center"/>
                    <w:rPr>
                      <w:rFonts w:ascii="Times New Roman" w:eastAsia="Times New Roman" w:hAnsi="Times New Roman" w:cs="Times New Roman"/>
                      <w:b/>
                      <w:bCs/>
                      <w:sz w:val="19"/>
                      <w:szCs w:val="19"/>
                      <w:lang w:eastAsia="tr-TR"/>
                    </w:rPr>
                  </w:pPr>
                  <w:r w:rsidRPr="00AD70CA">
                    <w:rPr>
                      <w:rFonts w:ascii="Times New Roman" w:eastAsia="Times New Roman" w:hAnsi="Times New Roman" w:cs="Times New Roman"/>
                      <w:b/>
                      <w:bCs/>
                      <w:sz w:val="18"/>
                      <w:szCs w:val="18"/>
                      <w:lang w:eastAsia="tr-TR"/>
                    </w:rPr>
                    <w:t>YAPILMASINA DAİR TEBLİĞ</w:t>
                  </w:r>
                </w:p>
                <w:p w14:paraId="3D6978E5" w14:textId="77777777" w:rsidR="00AD70CA" w:rsidRPr="00AD70CA" w:rsidRDefault="00AD70CA" w:rsidP="00AD70CA">
                  <w:pPr>
                    <w:spacing w:after="0" w:line="240" w:lineRule="atLeast"/>
                    <w:jc w:val="center"/>
                    <w:rPr>
                      <w:rFonts w:ascii="Times New Roman" w:eastAsia="Times New Roman" w:hAnsi="Times New Roman" w:cs="Times New Roman"/>
                      <w:b/>
                      <w:bCs/>
                      <w:sz w:val="19"/>
                      <w:szCs w:val="19"/>
                      <w:lang w:eastAsia="tr-TR"/>
                    </w:rPr>
                  </w:pPr>
                  <w:r w:rsidRPr="00AD70CA">
                    <w:rPr>
                      <w:rFonts w:ascii="Times New Roman" w:eastAsia="Times New Roman" w:hAnsi="Times New Roman" w:cs="Times New Roman"/>
                      <w:b/>
                      <w:bCs/>
                      <w:sz w:val="18"/>
                      <w:szCs w:val="18"/>
                      <w:lang w:eastAsia="tr-TR"/>
                    </w:rPr>
                    <w:t> </w:t>
                  </w:r>
                </w:p>
                <w:p w14:paraId="124FBAA4"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1 –</w:t>
                  </w:r>
                  <w:r w:rsidRPr="00AD70CA">
                    <w:rPr>
                      <w:rFonts w:ascii="Times New Roman" w:eastAsia="Times New Roman" w:hAnsi="Times New Roman" w:cs="Times New Roman"/>
                      <w:sz w:val="18"/>
                      <w:szCs w:val="18"/>
                      <w:lang w:eastAsia="tr-TR"/>
                    </w:rPr>
                    <w:t> 22/8/2009 tarihli ve 27327 sayılı Resmî Gazete’de yayımlanan Kamu İhale Genel Tebliğinin 6.2.1.2. nci maddesinde yer alan “şartnamelerin “ihaleye katılmaya ilişkin hususlar” başlıklı maddelerinde belirtilen “bu Şartname ekinde yer alan Tüzel Kişilerde Ortaklık Bilgilerine ve Yönetimdeki Görevlilere İlişkin Son Durumu Gösterir Belge”” ibaresi “şartnamelerde yer alan “yönetimindeki görevliler ile ilgisine göre, ortaklar ve ortaklık oranlarına (halka arz edilen hisseler hariç)/üyelerine/kurucularına ilişkin bilgiler”” olarak değiştirilmiştir.</w:t>
                  </w:r>
                </w:p>
                <w:p w14:paraId="17B7EA11"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2 –</w:t>
                  </w:r>
                  <w:r w:rsidRPr="00AD70CA">
                    <w:rPr>
                      <w:rFonts w:ascii="Times New Roman" w:eastAsia="Times New Roman" w:hAnsi="Times New Roman" w:cs="Times New Roman"/>
                      <w:sz w:val="18"/>
                      <w:szCs w:val="18"/>
                      <w:lang w:eastAsia="tr-TR"/>
                    </w:rPr>
                    <w:t> Aynı Tebliğin 10/A maddesi yürürlükten kaldırılmıştır.</w:t>
                  </w:r>
                </w:p>
                <w:p w14:paraId="059B4268"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3 –</w:t>
                  </w:r>
                  <w:r w:rsidRPr="00AD70CA">
                    <w:rPr>
                      <w:rFonts w:ascii="Times New Roman" w:eastAsia="Times New Roman" w:hAnsi="Times New Roman" w:cs="Times New Roman"/>
                      <w:sz w:val="18"/>
                      <w:szCs w:val="18"/>
                      <w:lang w:eastAsia="tr-TR"/>
                    </w:rPr>
                    <w:t> Aynı Tebliğin 16.4.9 uncu maddesinde yer alan “sirküleri” ibaresi “beyannamesi” olarak değiştirilmiştir.</w:t>
                  </w:r>
                </w:p>
                <w:p w14:paraId="304F340C"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4 –</w:t>
                  </w:r>
                  <w:r w:rsidRPr="00AD70CA">
                    <w:rPr>
                      <w:rFonts w:ascii="Times New Roman" w:eastAsia="Times New Roman" w:hAnsi="Times New Roman" w:cs="Times New Roman"/>
                      <w:sz w:val="18"/>
                      <w:szCs w:val="18"/>
                      <w:lang w:eastAsia="tr-TR"/>
                    </w:rPr>
                    <w:t> Aynı Tebliğin 31.3 üncü maddesine aşağıdaki cümleler eklenmiştir.</w:t>
                  </w:r>
                </w:p>
                <w:p w14:paraId="698C86E6" w14:textId="77777777" w:rsidR="00AD70CA" w:rsidRPr="00AD70CA" w:rsidRDefault="00AD70CA" w:rsidP="00AD70CA">
                  <w:pPr>
                    <w:spacing w:after="0" w:line="240" w:lineRule="atLeast"/>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“Bilgilerin doğrudan EKAP’taki kayıtlardan temin edildiği hallerde, bu bilgilerin güncel olmadığının anlaşılması durumunda teklifler değerlendirme dışı bırakılır. Ayrıca ticaret sicilinde kayıtlı bilgiler ile EKAP’ta yer alan bilgiler arasında çelişki olması halinde, ticaret sicilindeki bilgiler esas alınacaktır.”</w:t>
                  </w:r>
                </w:p>
                <w:p w14:paraId="4F201DE4"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5 –</w:t>
                  </w:r>
                  <w:r w:rsidRPr="00AD70CA">
                    <w:rPr>
                      <w:rFonts w:ascii="Times New Roman" w:eastAsia="Times New Roman" w:hAnsi="Times New Roman" w:cs="Times New Roman"/>
                      <w:sz w:val="18"/>
                      <w:szCs w:val="18"/>
                      <w:lang w:eastAsia="tr-TR"/>
                    </w:rPr>
                    <w:t> Aynı Tebliğin 76.1.2 ve 76.4. üncü maddeleri aşağıdaki şekilde değiştirilmiş, 76.2. nci ve 76.3. üncü maddeleri yürürlükten kaldırılmış, 76.5. inci maddesinde yer alan “İdari şartnamede teklif fiyata dahil olan giderler arasında sigorta giderine yer verilen ve sözleşme taslağının (21.1.) maddesinde” ibaresi “İhale dokümanında” olarak değiştirilmiş, aynı maddede yer alan “(21.2.) maddesinde” ibaresi yürürlükten kaldırılmıştır.</w:t>
                  </w:r>
                </w:p>
                <w:p w14:paraId="1E2782BB"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w:t>
                  </w:r>
                  <w:r w:rsidRPr="00AD70CA">
                    <w:rPr>
                      <w:rFonts w:ascii="Times New Roman" w:eastAsia="Times New Roman" w:hAnsi="Times New Roman" w:cs="Times New Roman"/>
                      <w:b/>
                      <w:bCs/>
                      <w:sz w:val="18"/>
                      <w:szCs w:val="18"/>
                      <w:lang w:eastAsia="tr-TR"/>
                    </w:rPr>
                    <w:t>76.1.2</w:t>
                  </w:r>
                  <w:r w:rsidRPr="00AD70CA">
                    <w:rPr>
                      <w:rFonts w:ascii="Times New Roman" w:eastAsia="Times New Roman" w:hAnsi="Times New Roman" w:cs="Times New Roman"/>
                      <w:sz w:val="18"/>
                      <w:szCs w:val="18"/>
                      <w:lang w:eastAsia="tr-TR"/>
                    </w:rPr>
                    <w:t> Tip idari şartnamelerin “Teklif fiyata dahil olan giderler” maddesinde “Sözleşmenin uygulanması sırasında, ilgili mevzuat gereğince ödenecek … sigorta … teklif fiyatına dâhildir.” ifadesine yer verilmiştir.”</w:t>
                  </w:r>
                </w:p>
                <w:p w14:paraId="6CCEFDAC"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w:t>
                  </w:r>
                  <w:r w:rsidRPr="00AD70CA">
                    <w:rPr>
                      <w:rFonts w:ascii="Times New Roman" w:eastAsia="Times New Roman" w:hAnsi="Times New Roman" w:cs="Times New Roman"/>
                      <w:b/>
                      <w:bCs/>
                      <w:sz w:val="18"/>
                      <w:szCs w:val="18"/>
                      <w:lang w:eastAsia="tr-TR"/>
                    </w:rPr>
                    <w:t>76.4.</w:t>
                  </w:r>
                  <w:r w:rsidRPr="00AD70CA">
                    <w:rPr>
                      <w:rFonts w:ascii="Times New Roman" w:eastAsia="Times New Roman" w:hAnsi="Times New Roman" w:cs="Times New Roman"/>
                      <w:sz w:val="18"/>
                      <w:szCs w:val="18"/>
                      <w:lang w:eastAsia="tr-TR"/>
                    </w:rPr>
                    <w:t> İstekliler tarafından ilgili mevzuatı gereğince yapılması gereken sigorta giderleri, tip idari şartnamelerin “Teklif fiyata dâhil olan giderler” maddesi kapsamında teklif fiyatına dâhil edilecektir. İhale dokümanında iş ve/veya işyerlerinin sigortalanmasının ayrıca istendiği durumlarda sigorta türü veya türleri ile sigorta teminatının kapsam ve limitinin belirlenmesi gerekmektedir.</w:t>
                  </w:r>
                </w:p>
                <w:p w14:paraId="5BE6A319"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Sigorta türleri belirtilmesine rağmen sigorta teminatının kapsamı ve limitinin belirlenmediği hallerde iş ve/işyerlerinin sigortalanmasının asgari limitler dâhilinde istendiği kabul edilecektir. Sigorta türü veya türlerinin belirlenmediği hallerde ise, iş ve/işyerlerinin sigortalanmasının istenmediği kabul edilmek suretiyle teklifler değerlendirilecektir.”</w:t>
                  </w:r>
                </w:p>
                <w:p w14:paraId="3A0BDA69"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6 –</w:t>
                  </w:r>
                  <w:r w:rsidRPr="00AD70CA">
                    <w:rPr>
                      <w:rFonts w:ascii="Times New Roman" w:eastAsia="Times New Roman" w:hAnsi="Times New Roman" w:cs="Times New Roman"/>
                      <w:sz w:val="18"/>
                      <w:szCs w:val="18"/>
                      <w:lang w:eastAsia="tr-TR"/>
                    </w:rPr>
                    <w:t> Aynı Tebliğe aşağıdaki geçici madde eklenmiştir.</w:t>
                  </w:r>
                </w:p>
                <w:p w14:paraId="73C6D04C"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w:t>
                  </w:r>
                  <w:r w:rsidRPr="00AD70CA">
                    <w:rPr>
                      <w:rFonts w:ascii="Times New Roman" w:eastAsia="Times New Roman" w:hAnsi="Times New Roman" w:cs="Times New Roman"/>
                      <w:b/>
                      <w:bCs/>
                      <w:sz w:val="18"/>
                      <w:szCs w:val="18"/>
                      <w:lang w:eastAsia="tr-TR"/>
                    </w:rPr>
                    <w:t>Başlamış olan ihaleler</w:t>
                  </w:r>
                </w:p>
                <w:p w14:paraId="2D31F1DD"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GEÇİCİ MADDE 18 –</w:t>
                  </w:r>
                  <w:r w:rsidRPr="00AD70CA">
                    <w:rPr>
                      <w:rFonts w:ascii="Times New Roman" w:eastAsia="Times New Roman" w:hAnsi="Times New Roman" w:cs="Times New Roman"/>
                      <w:sz w:val="18"/>
                      <w:szCs w:val="18"/>
                      <w:lang w:eastAsia="tr-TR"/>
                    </w:rPr>
                    <w:t> (1) 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9 ve 10 uncu maddeleri ile yapılan değişiklikler ilan veya duyuru tarihlerine bakılmaksızın ilgili maddelerin yürürlüğe girdiği tarihten itibaren uygulanır.”</w:t>
                  </w:r>
                </w:p>
                <w:p w14:paraId="701887AB"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7 –</w:t>
                  </w:r>
                  <w:r w:rsidRPr="00AD70CA">
                    <w:rPr>
                      <w:rFonts w:ascii="Times New Roman" w:eastAsia="Times New Roman" w:hAnsi="Times New Roman" w:cs="Times New Roman"/>
                      <w:sz w:val="18"/>
                      <w:szCs w:val="18"/>
                      <w:lang w:eastAsia="tr-TR"/>
                    </w:rPr>
                    <w:t> Aynı Tebliğin eki Ek-O.5 Maliyet Tespit Tutanağında yer alan “İmza Sirküleri” ibaresi “Temsile Yetkili Olunduğunu Gösterir Ticaret Sicil Tasdiknamesi veya Türkiye Ticaret Sicili Gazetesinin Aslı ya da Onaylı Sureti ile Tutanağı İmzalayanın Noter Tasdikli İmza Beyannamesi” olarak değiştirilmiştir.</w:t>
                  </w:r>
                </w:p>
                <w:p w14:paraId="7819A9E6"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8 –</w:t>
                  </w:r>
                  <w:r w:rsidRPr="00AD70CA">
                    <w:rPr>
                      <w:rFonts w:ascii="Times New Roman" w:eastAsia="Times New Roman" w:hAnsi="Times New Roman" w:cs="Times New Roman"/>
                      <w:sz w:val="18"/>
                      <w:szCs w:val="18"/>
                      <w:lang w:eastAsia="tr-TR"/>
                    </w:rPr>
                    <w:t> Aynı Tebliğin eki Ek-O.6 Satış Tutarı Tespit Tutanağında yer alan “İmza Sirküleri” ibaresi “Temsile Yetkili Olunduğunu Gösterir Ticaret Sicil Tasdiknamesi veya Türkiye Ticaret Sicili Gazetesinin Aslı ya da Onaylı Sureti ile Tutanağı İmzalayanın Noter Tasdikli İmza Beyannamesi” olarak değiştirilmiştir.</w:t>
                  </w:r>
                </w:p>
                <w:p w14:paraId="0B97C349"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9 –</w:t>
                  </w:r>
                  <w:r w:rsidRPr="00AD70CA">
                    <w:rPr>
                      <w:rFonts w:ascii="Times New Roman" w:eastAsia="Times New Roman" w:hAnsi="Times New Roman" w:cs="Times New Roman"/>
                      <w:sz w:val="18"/>
                      <w:szCs w:val="18"/>
                      <w:lang w:eastAsia="tr-TR"/>
                    </w:rPr>
                    <w:t> Aynı Tebliğin eki Ek-Y.1 Yapım İşleri İhalelerinde Yeterliğin Belirlenmesi İçin İstenecek Belgelere İlişkin Tabloda yer alan “Makine, teçhizat ve diğer ekipman” ibaresi ile “Kendi malı olma şartı </w:t>
                  </w:r>
                  <w:r w:rsidRPr="00AD70CA">
                    <w:rPr>
                      <w:rFonts w:ascii="Times New Roman" w:eastAsia="Times New Roman" w:hAnsi="Times New Roman" w:cs="Times New Roman"/>
                      <w:i/>
                      <w:iCs/>
                      <w:sz w:val="18"/>
                      <w:szCs w:val="18"/>
                      <w:u w:val="single"/>
                      <w:lang w:eastAsia="tr-TR"/>
                    </w:rPr>
                    <w:t>aranmaması</w:t>
                  </w:r>
                  <w:r w:rsidRPr="00AD70CA">
                    <w:rPr>
                      <w:rFonts w:ascii="Times New Roman" w:eastAsia="Times New Roman" w:hAnsi="Times New Roman" w:cs="Times New Roman"/>
                      <w:sz w:val="18"/>
                      <w:szCs w:val="18"/>
                      <w:lang w:eastAsia="tr-TR"/>
                    </w:rPr>
                    <w:t> esastır” ibaresi yürürlükten kaldırılmıştır.</w:t>
                  </w:r>
                </w:p>
                <w:p w14:paraId="582B7C31"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10 –</w:t>
                  </w:r>
                  <w:r w:rsidRPr="00AD70CA">
                    <w:rPr>
                      <w:rFonts w:ascii="Times New Roman" w:eastAsia="Times New Roman" w:hAnsi="Times New Roman" w:cs="Times New Roman"/>
                      <w:sz w:val="18"/>
                      <w:szCs w:val="18"/>
                      <w:lang w:eastAsia="tr-TR"/>
                    </w:rPr>
                    <w:t> Aynı Tebliğin eki Ek-H.1 Hizmet Alımı İhaleleri Uygulama Yönetmeliğine göre istenilecek belgelerde yer alan “Makine, teçhizat ve diğer ekipmana ilişkin belgeler ve” ibaresi yürürlükten kaldırılmıştır.</w:t>
                  </w:r>
                </w:p>
                <w:p w14:paraId="1748583E"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11 –</w:t>
                  </w:r>
                  <w:r w:rsidRPr="00AD70CA">
                    <w:rPr>
                      <w:rFonts w:ascii="Times New Roman" w:eastAsia="Times New Roman" w:hAnsi="Times New Roman" w:cs="Times New Roman"/>
                      <w:sz w:val="18"/>
                      <w:szCs w:val="18"/>
                      <w:lang w:eastAsia="tr-TR"/>
                    </w:rPr>
                    <w:t> Bu Tebliğin;</w:t>
                  </w:r>
                </w:p>
                <w:p w14:paraId="4D6E0057"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a) 5 inci maddesi yayımı tarihinden 15 gün sonra,</w:t>
                  </w:r>
                </w:p>
                <w:p w14:paraId="100FDDD4"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b) 1, 2, 3 ve 4 üncü maddeleri yayımı tarihinden 60 gün sonra,</w:t>
                  </w:r>
                </w:p>
                <w:p w14:paraId="4BBDC7C9"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c) Diğer maddeleri yayımı tarihinde,</w:t>
                  </w:r>
                </w:p>
                <w:p w14:paraId="4AA64595"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sz w:val="18"/>
                      <w:szCs w:val="18"/>
                      <w:lang w:eastAsia="tr-TR"/>
                    </w:rPr>
                    <w:t>yürürlüğe girer.</w:t>
                  </w:r>
                </w:p>
                <w:p w14:paraId="67C83D9E" w14:textId="77777777" w:rsidR="00AD70CA" w:rsidRPr="00AD70CA" w:rsidRDefault="00AD70CA" w:rsidP="00AD70CA">
                  <w:pPr>
                    <w:spacing w:after="0" w:line="240" w:lineRule="atLeast"/>
                    <w:ind w:firstLine="566"/>
                    <w:jc w:val="both"/>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eastAsia="tr-TR"/>
                    </w:rPr>
                    <w:t>MADDE 12 –</w:t>
                  </w:r>
                  <w:r w:rsidRPr="00AD70CA">
                    <w:rPr>
                      <w:rFonts w:ascii="Times New Roman" w:eastAsia="Times New Roman" w:hAnsi="Times New Roman" w:cs="Times New Roman"/>
                      <w:sz w:val="18"/>
                      <w:szCs w:val="18"/>
                      <w:lang w:eastAsia="tr-TR"/>
                    </w:rPr>
                    <w:t> Bu Tebliğ hükümlerini Kamu İhale Kurumu Başkanı yürütür.</w:t>
                  </w:r>
                </w:p>
                <w:p w14:paraId="07F0C419" w14:textId="77777777" w:rsidR="00AD70CA" w:rsidRPr="00AD70CA" w:rsidRDefault="00AD70CA" w:rsidP="00AD70CA">
                  <w:pPr>
                    <w:spacing w:after="0" w:line="240" w:lineRule="atLeast"/>
                    <w:jc w:val="center"/>
                    <w:rPr>
                      <w:rFonts w:ascii="Times New Roman" w:eastAsia="Times New Roman" w:hAnsi="Times New Roman" w:cs="Times New Roman"/>
                      <w:sz w:val="19"/>
                      <w:szCs w:val="19"/>
                      <w:lang w:eastAsia="tr-TR"/>
                    </w:rPr>
                  </w:pPr>
                  <w:r w:rsidRPr="00AD70CA">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56"/>
                    <w:gridCol w:w="3808"/>
                    <w:gridCol w:w="4241"/>
                  </w:tblGrid>
                  <w:tr w:rsidR="00AD70CA" w:rsidRPr="00AD70CA" w14:paraId="195292CC"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A9FA390"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lastRenderedPageBreak/>
                          <w:t>Tebliğin Yayımlandığı Resmî Gazete'nin</w:t>
                        </w:r>
                      </w:p>
                    </w:tc>
                  </w:tr>
                  <w:tr w:rsidR="00AD70CA" w:rsidRPr="00AD70CA" w14:paraId="30ED2BAF"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0FD65A87"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D5BAC49"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t>Sayısı</w:t>
                        </w:r>
                      </w:p>
                    </w:tc>
                  </w:tr>
                  <w:tr w:rsidR="00AD70CA" w:rsidRPr="00AD70CA" w14:paraId="617BF336" w14:textId="77777777">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1B72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22/8/2009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DCB760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27327</w:t>
                        </w:r>
                      </w:p>
                    </w:tc>
                  </w:tr>
                  <w:tr w:rsidR="00AD70CA" w:rsidRPr="00AD70CA" w14:paraId="69049D7B"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6B2E4471"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t>Tebliğde Değişiklik Yapan Tebliğlerin Yayımlandığı Resmî Gazete'nin</w:t>
                        </w:r>
                      </w:p>
                    </w:tc>
                  </w:tr>
                  <w:tr w:rsidR="00AD70CA" w:rsidRPr="00AD70CA" w14:paraId="7BFAE82F"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711A7064"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E569E12"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b/>
                            <w:bCs/>
                            <w:sz w:val="18"/>
                            <w:szCs w:val="18"/>
                            <w:lang w:eastAsia="tr-TR"/>
                          </w:rPr>
                          <w:t>Sayısı</w:t>
                        </w:r>
                      </w:p>
                    </w:tc>
                  </w:tr>
                  <w:tr w:rsidR="00AD70CA" w:rsidRPr="00AD70CA" w14:paraId="3B73A07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A567F"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8C5370E"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val="en-GB" w:eastAsia="tr-TR"/>
                          </w:rPr>
                          <w:t>4/3/2010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0DDE3A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val="en-GB" w:eastAsia="tr-TR"/>
                          </w:rPr>
                          <w:t>27511</w:t>
                        </w:r>
                      </w:p>
                    </w:tc>
                  </w:tr>
                  <w:tr w:rsidR="00AD70CA" w:rsidRPr="00AD70CA" w14:paraId="2AE7773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0A9EF" w14:textId="77777777" w:rsidR="00AD70CA" w:rsidRPr="00AD70CA" w:rsidRDefault="00AD70CA" w:rsidP="00AD70C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EE41D7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30/7/2010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04AA6A2"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27657</w:t>
                        </w:r>
                      </w:p>
                    </w:tc>
                  </w:tr>
                  <w:tr w:rsidR="00AD70CA" w:rsidRPr="00AD70CA" w14:paraId="7F0ECC4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5FF3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8AD4A63"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29/12/2010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B0B642B"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                       27800 (6. Mükerrer)</w:t>
                        </w:r>
                      </w:p>
                    </w:tc>
                  </w:tr>
                  <w:tr w:rsidR="00AD70CA" w:rsidRPr="00AD70CA" w14:paraId="6479A8A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F3646"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3921916"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9/2/2011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6D92BFF"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27841</w:t>
                        </w:r>
                      </w:p>
                    </w:tc>
                  </w:tr>
                  <w:tr w:rsidR="00AD70CA" w:rsidRPr="00AD70CA" w14:paraId="5E5A18B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818C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AEAC19D"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20/4/2011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B127689"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27911</w:t>
                        </w:r>
                      </w:p>
                    </w:tc>
                  </w:tr>
                  <w:tr w:rsidR="00AD70CA" w:rsidRPr="00AD70CA" w14:paraId="6905609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33877"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C49FD1A"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20/8/2011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D7FC069"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28031</w:t>
                        </w:r>
                      </w:p>
                    </w:tc>
                  </w:tr>
                  <w:tr w:rsidR="00AD70CA" w:rsidRPr="00AD70CA" w14:paraId="0DFF5BF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8A3D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992D83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15/7/2012</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17D4651"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28354</w:t>
                        </w:r>
                      </w:p>
                    </w:tc>
                  </w:tr>
                  <w:tr w:rsidR="00AD70CA" w:rsidRPr="00AD70CA" w14:paraId="74579DE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87BC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1309791"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13/8/2012</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0338A91"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28383</w:t>
                        </w:r>
                      </w:p>
                    </w:tc>
                  </w:tr>
                  <w:tr w:rsidR="00AD70CA" w:rsidRPr="00AD70CA" w14:paraId="37584F37"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2E20B"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6B6A286"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13/4/2013</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785E96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28617</w:t>
                        </w:r>
                      </w:p>
                    </w:tc>
                  </w:tr>
                  <w:tr w:rsidR="00AD70CA" w:rsidRPr="00AD70CA" w14:paraId="4A3B001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3C44D"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9EE9737"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23/8/2013</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12BD94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28744</w:t>
                        </w:r>
                      </w:p>
                    </w:tc>
                  </w:tr>
                  <w:tr w:rsidR="00AD70CA" w:rsidRPr="00AD70CA" w14:paraId="65E2DA5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E310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82C3490"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24/9/2013</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2E92951"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28775</w:t>
                        </w:r>
                      </w:p>
                    </w:tc>
                  </w:tr>
                  <w:tr w:rsidR="00AD70CA" w:rsidRPr="00AD70CA" w14:paraId="237F371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E6A1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1988FDA"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28/11/2013</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4D3916F"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28835</w:t>
                        </w:r>
                      </w:p>
                    </w:tc>
                  </w:tr>
                  <w:tr w:rsidR="00AD70CA" w:rsidRPr="00AD70CA" w14:paraId="3FD14A9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1A9E0"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D8ED08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25/12/2013</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AE21F2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28862</w:t>
                        </w:r>
                      </w:p>
                    </w:tc>
                  </w:tr>
                  <w:tr w:rsidR="00AD70CA" w:rsidRPr="00AD70CA" w14:paraId="24D80E3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8857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C95CA1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7/6/2014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976278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29023</w:t>
                        </w:r>
                      </w:p>
                    </w:tc>
                  </w:tr>
                  <w:tr w:rsidR="00AD70CA" w:rsidRPr="00AD70CA" w14:paraId="3A504A6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6EE9D"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21CB635"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16/8/2014</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286D96E"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29090</w:t>
                        </w:r>
                      </w:p>
                    </w:tc>
                  </w:tr>
                  <w:tr w:rsidR="00AD70CA" w:rsidRPr="00AD70CA" w14:paraId="658F10F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3D5A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667EE91"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25/10/2014</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C37D910"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29156</w:t>
                        </w:r>
                      </w:p>
                    </w:tc>
                  </w:tr>
                  <w:tr w:rsidR="00AD70CA" w:rsidRPr="00AD70CA" w14:paraId="670A22F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42AD"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589CA5A"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12/6/2015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224C0ED"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29384</w:t>
                        </w:r>
                      </w:p>
                    </w:tc>
                  </w:tr>
                  <w:tr w:rsidR="00AD70CA" w:rsidRPr="00AD70CA" w14:paraId="43BAAD5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BE93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75DF4FD"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A8C4EE0"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29399</w:t>
                        </w:r>
                      </w:p>
                    </w:tc>
                  </w:tr>
                  <w:tr w:rsidR="00AD70CA" w:rsidRPr="00AD70CA" w14:paraId="1D6A3CE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96EE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8413F07"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28/7/2015</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A1BF3F0"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29428</w:t>
                        </w:r>
                      </w:p>
                    </w:tc>
                  </w:tr>
                  <w:tr w:rsidR="00AD70CA" w:rsidRPr="00AD70CA" w14:paraId="4066F72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ED6A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16DF772"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27/4/2016</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2BAB964"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29696</w:t>
                        </w:r>
                      </w:p>
                    </w:tc>
                  </w:tr>
                  <w:tr w:rsidR="00AD70CA" w:rsidRPr="00AD70CA" w14:paraId="43121A4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4C4D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29F9FD5"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27/5/2016</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0C3654D"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                   29724 (Mükerrer)</w:t>
                        </w:r>
                      </w:p>
                    </w:tc>
                  </w:tr>
                  <w:tr w:rsidR="00AD70CA" w:rsidRPr="00AD70CA" w14:paraId="0E54667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717C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1A8A63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29/11/2016</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DFD027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29903</w:t>
                        </w:r>
                      </w:p>
                    </w:tc>
                  </w:tr>
                  <w:tr w:rsidR="00AD70CA" w:rsidRPr="00AD70CA" w14:paraId="3CC6E27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B0DB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27ADBD6"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25/1/2017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E5061D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29959</w:t>
                        </w:r>
                      </w:p>
                    </w:tc>
                  </w:tr>
                  <w:tr w:rsidR="00AD70CA" w:rsidRPr="00AD70CA" w14:paraId="0A569DD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B4CF2"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1F3A599"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4/3/2017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B24B593"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29997</w:t>
                        </w:r>
                      </w:p>
                    </w:tc>
                  </w:tr>
                  <w:tr w:rsidR="00AD70CA" w:rsidRPr="00AD70CA" w14:paraId="1C04128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15DD4"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1A94E01"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29/6/2017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7225AD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30109</w:t>
                        </w:r>
                      </w:p>
                    </w:tc>
                  </w:tr>
                  <w:tr w:rsidR="00AD70CA" w:rsidRPr="00AD70CA" w14:paraId="5390275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844E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688F72F"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6/2/2018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F7FC40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30324</w:t>
                        </w:r>
                      </w:p>
                    </w:tc>
                  </w:tr>
                  <w:tr w:rsidR="00AD70CA" w:rsidRPr="00AD70CA" w14:paraId="7B88D19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23CE6"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4272CE7"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31/3/2018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DF2829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30377</w:t>
                        </w:r>
                      </w:p>
                    </w:tc>
                  </w:tr>
                  <w:tr w:rsidR="00AD70CA" w:rsidRPr="00AD70CA" w14:paraId="19682E7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E706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28B806D"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19/6/2018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CCAC15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                   30453 (Mükerrer)</w:t>
                        </w:r>
                      </w:p>
                    </w:tc>
                  </w:tr>
                  <w:tr w:rsidR="00AD70CA" w:rsidRPr="00AD70CA" w14:paraId="136F165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AD7AE"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CC10940"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20/11/2018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48CAA54"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30601</w:t>
                        </w:r>
                      </w:p>
                    </w:tc>
                  </w:tr>
                  <w:tr w:rsidR="00AD70CA" w:rsidRPr="00AD70CA" w14:paraId="0D44642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88F1A"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E569236"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16/3/2019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A34238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30716</w:t>
                        </w:r>
                      </w:p>
                    </w:tc>
                  </w:tr>
                  <w:tr w:rsidR="00AD70CA" w:rsidRPr="00AD70CA" w14:paraId="75A32E0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267F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41BFD26"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13/6/2019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0CB6309"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30800</w:t>
                        </w:r>
                      </w:p>
                    </w:tc>
                  </w:tr>
                  <w:tr w:rsidR="00AD70CA" w:rsidRPr="00AD70CA" w14:paraId="7733868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8BF1F"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638CB54"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8/8/2019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BDCF86F"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30856</w:t>
                        </w:r>
                      </w:p>
                    </w:tc>
                  </w:tr>
                  <w:tr w:rsidR="00AD70CA" w:rsidRPr="00AD70CA" w14:paraId="05F40DF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B878"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8FD9BBF"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13/9/2019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44CEB8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30887</w:t>
                        </w:r>
                      </w:p>
                    </w:tc>
                  </w:tr>
                  <w:tr w:rsidR="00AD70CA" w:rsidRPr="00AD70CA" w14:paraId="3E51923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926A7"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5DCD805"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30/9/2020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457FB5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31260</w:t>
                        </w:r>
                      </w:p>
                    </w:tc>
                  </w:tr>
                  <w:tr w:rsidR="00AD70CA" w:rsidRPr="00AD70CA" w14:paraId="7101CB6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42E5C"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0537775"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31/12/2020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D1A9CE5"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31351</w:t>
                        </w:r>
                      </w:p>
                    </w:tc>
                  </w:tr>
                  <w:tr w:rsidR="00AD70CA" w:rsidRPr="00AD70CA" w14:paraId="303FF7C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5939F"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E5D2D2D" w14:textId="77777777" w:rsidR="00AD70CA" w:rsidRPr="00AD70CA" w:rsidRDefault="00AD70CA" w:rsidP="00AD70CA">
                        <w:pPr>
                          <w:spacing w:after="0" w:line="240" w:lineRule="atLeast"/>
                          <w:ind w:right="327"/>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26/1/2021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79AFF47" w14:textId="77777777" w:rsidR="00AD70CA" w:rsidRPr="00AD70CA" w:rsidRDefault="00AD70CA" w:rsidP="00AD70CA">
                        <w:pPr>
                          <w:spacing w:after="0" w:line="240" w:lineRule="atLeast"/>
                          <w:jc w:val="center"/>
                          <w:rPr>
                            <w:rFonts w:ascii="Times New Roman" w:eastAsia="Times New Roman" w:hAnsi="Times New Roman" w:cs="Times New Roman"/>
                            <w:sz w:val="24"/>
                            <w:szCs w:val="24"/>
                            <w:lang w:eastAsia="tr-TR"/>
                          </w:rPr>
                        </w:pPr>
                        <w:r w:rsidRPr="00AD70CA">
                          <w:rPr>
                            <w:rFonts w:ascii="Times New Roman" w:eastAsia="Times New Roman" w:hAnsi="Times New Roman" w:cs="Times New Roman"/>
                            <w:sz w:val="18"/>
                            <w:szCs w:val="18"/>
                            <w:lang w:eastAsia="tr-TR"/>
                          </w:rPr>
                          <w:t>31376</w:t>
                        </w:r>
                      </w:p>
                    </w:tc>
                  </w:tr>
                </w:tbl>
                <w:p w14:paraId="21121F02" w14:textId="77777777" w:rsidR="00AD70CA" w:rsidRPr="00AD70CA" w:rsidRDefault="00AD70CA" w:rsidP="00AD70CA">
                  <w:pPr>
                    <w:spacing w:after="0" w:line="240" w:lineRule="auto"/>
                    <w:rPr>
                      <w:rFonts w:ascii="Times New Roman" w:eastAsia="Times New Roman" w:hAnsi="Times New Roman" w:cs="Times New Roman"/>
                      <w:sz w:val="24"/>
                      <w:szCs w:val="24"/>
                      <w:lang w:eastAsia="tr-TR"/>
                    </w:rPr>
                  </w:pPr>
                </w:p>
              </w:tc>
            </w:tr>
          </w:tbl>
          <w:p w14:paraId="58FBB041" w14:textId="77777777" w:rsidR="00AD70CA" w:rsidRPr="00AD70CA" w:rsidRDefault="00AD70CA" w:rsidP="00AD70CA">
            <w:pPr>
              <w:spacing w:after="0" w:line="240" w:lineRule="auto"/>
              <w:rPr>
                <w:rFonts w:ascii="Times New Roman" w:eastAsia="Times New Roman" w:hAnsi="Times New Roman" w:cs="Times New Roman"/>
                <w:sz w:val="24"/>
                <w:szCs w:val="24"/>
                <w:lang w:eastAsia="tr-TR"/>
              </w:rPr>
            </w:pPr>
          </w:p>
        </w:tc>
      </w:tr>
    </w:tbl>
    <w:p w14:paraId="4F18B2F8" w14:textId="77777777" w:rsidR="00AD70CA" w:rsidRPr="00AD70CA" w:rsidRDefault="00AD70CA" w:rsidP="00AD70CA">
      <w:pPr>
        <w:spacing w:after="0" w:line="240" w:lineRule="auto"/>
        <w:jc w:val="center"/>
        <w:rPr>
          <w:rFonts w:ascii="Times New Roman" w:eastAsia="Times New Roman" w:hAnsi="Times New Roman" w:cs="Times New Roman"/>
          <w:color w:val="000000"/>
          <w:sz w:val="27"/>
          <w:szCs w:val="27"/>
          <w:lang w:eastAsia="tr-TR"/>
        </w:rPr>
      </w:pPr>
      <w:r w:rsidRPr="00AD70CA">
        <w:rPr>
          <w:rFonts w:ascii="Times New Roman" w:eastAsia="Times New Roman" w:hAnsi="Times New Roman" w:cs="Times New Roman"/>
          <w:color w:val="000000"/>
          <w:sz w:val="27"/>
          <w:szCs w:val="27"/>
          <w:lang w:eastAsia="tr-TR"/>
        </w:rPr>
        <w:lastRenderedPageBreak/>
        <w:t> </w:t>
      </w:r>
    </w:p>
    <w:p w14:paraId="390C421A" w14:textId="77777777" w:rsidR="005E0157" w:rsidRDefault="005E0157"/>
    <w:sectPr w:rsidR="005E01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64"/>
    <w:rsid w:val="00507F64"/>
    <w:rsid w:val="005E0157"/>
    <w:rsid w:val="00AD70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93D445-2E2C-47B1-BE69-068163A3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D70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AD70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AD70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AD70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AD70CA"/>
  </w:style>
  <w:style w:type="character" w:customStyle="1" w:styleId="spelle">
    <w:name w:val="spelle"/>
    <w:basedOn w:val="VarsaylanParagrafYazTipi"/>
    <w:rsid w:val="00AD70CA"/>
  </w:style>
  <w:style w:type="character" w:customStyle="1" w:styleId="normal1">
    <w:name w:val="normal1"/>
    <w:basedOn w:val="VarsaylanParagrafYazTipi"/>
    <w:rsid w:val="00AD70CA"/>
  </w:style>
  <w:style w:type="paragraph" w:customStyle="1" w:styleId="3-normalyaz">
    <w:name w:val="3-normalyaz"/>
    <w:basedOn w:val="Normal"/>
    <w:rsid w:val="00AD70C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039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4741</Characters>
  <Application>Microsoft Office Word</Application>
  <DocSecurity>0</DocSecurity>
  <Lines>39</Lines>
  <Paragraphs>11</Paragraphs>
  <ScaleCrop>false</ScaleCrop>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2021-06-21T06:39:00Z</dcterms:created>
  <dcterms:modified xsi:type="dcterms:W3CDTF">2021-06-21T06:39:00Z</dcterms:modified>
</cp:coreProperties>
</file>